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t>亞洲大學半導體學士學位學程教師評審委員會設置要點</w:t>
      </w:r>
    </w:p>
    <w:p>
      <w:pPr>
        <w:pStyle w:val="Normal"/>
        <w:autoSpaceDE w:val="false"/>
        <w:ind w:right="560"/>
        <w:jc w:val="right"/>
        <w:rPr>
          <w:rFonts w:ascii="標楷體" w:hAnsi="標楷體" w:eastAsia="標楷體" w:cs="TimesNewRomanPSMT;Times New Roman"/>
          <w:kern w:val="0"/>
          <w:sz w:val="14"/>
          <w:szCs w:val="14"/>
        </w:rPr>
      </w:pPr>
      <w:r>
        <w:rPr>
          <w:rFonts w:ascii="標楷體" w:hAnsi="標楷體" w:cs="TimesNewRomanPSMT;Times New Roman" w:eastAsia="標楷體"/>
          <w:kern w:val="0"/>
          <w:sz w:val="14"/>
          <w:szCs w:val="14"/>
        </w:rPr>
        <w:t>民國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 xml:space="preserve"> 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>11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 xml:space="preserve">5 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>年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 xml:space="preserve"> 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 xml:space="preserve">4 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>月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 xml:space="preserve"> 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 xml:space="preserve">23 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 xml:space="preserve">日 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 xml:space="preserve">114 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 xml:space="preserve">學年度第 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>2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 xml:space="preserve"> 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 xml:space="preserve">學期第 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 xml:space="preserve">1 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>次會議學程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>事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>務會議通過</w:t>
      </w:r>
    </w:p>
    <w:p>
      <w:pPr>
        <w:pStyle w:val="Normal"/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亞洲大學人工智慧學學程</w:t>
      </w:r>
      <w:r>
        <w:rPr>
          <w:rFonts w:eastAsia="標楷體"/>
        </w:rPr>
        <w:t>(</w:t>
      </w:r>
      <w:r>
        <w:rPr>
          <w:rFonts w:eastAsia="標楷體"/>
        </w:rPr>
        <w:t>下稱本學程</w:t>
      </w:r>
      <w:r>
        <w:rPr>
          <w:rFonts w:eastAsia="標楷體"/>
        </w:rPr>
        <w:t>)</w:t>
      </w:r>
      <w:r>
        <w:rPr>
          <w:rFonts w:eastAsia="標楷體"/>
        </w:rPr>
        <w:t>教師評審委員會設置要點</w:t>
      </w:r>
      <w:r>
        <w:rPr>
          <w:rFonts w:eastAsia="標楷體"/>
        </w:rPr>
        <w:t>(</w:t>
      </w:r>
      <w:r>
        <w:rPr>
          <w:rFonts w:eastAsia="標楷體"/>
        </w:rPr>
        <w:t>下稱本要點</w:t>
      </w:r>
      <w:r>
        <w:rPr>
          <w:rFonts w:eastAsia="標楷體"/>
        </w:rPr>
        <w:t>)</w:t>
      </w:r>
      <w:r>
        <w:rPr>
          <w:rFonts w:eastAsia="標楷體"/>
        </w:rPr>
        <w:t>依</w:t>
      </w:r>
      <w:r>
        <w:rPr>
          <w:rFonts w:eastAsia="Times New Roman"/>
        </w:rPr>
        <w:t xml:space="preserve"> </w:t>
      </w:r>
      <w:r>
        <w:rPr>
          <w:rFonts w:eastAsia="標楷體"/>
        </w:rPr>
        <w:t>據本校教師評審委員會設置暨運作辦法第二條規定訂定。</w:t>
      </w:r>
      <w:r>
        <w:rPr>
          <w:rFonts w:eastAsia="Times New Roman"/>
        </w:rPr>
        <w:t xml:space="preserve"> </w:t>
      </w:r>
    </w:p>
    <w:p>
      <w:pPr>
        <w:pStyle w:val="Normal"/>
        <w:rPr>
          <w:rFonts w:eastAsia="標楷體"/>
        </w:rPr>
      </w:pPr>
      <w:r>
        <w:rPr>
          <w:rFonts w:eastAsia="標楷體"/>
        </w:rPr>
        <w:t>二、</w:t>
      </w:r>
      <w:r>
        <w:rPr>
          <w:rFonts w:eastAsia="Times New Roman"/>
        </w:rPr>
        <w:t xml:space="preserve"> </w:t>
      </w:r>
      <w:r>
        <w:rPr>
          <w:rFonts w:eastAsia="標楷體"/>
        </w:rPr>
        <w:t>本學程設教師評審委員會</w:t>
      </w:r>
      <w:r>
        <w:rPr>
          <w:rFonts w:eastAsia="標楷體"/>
        </w:rPr>
        <w:t>(</w:t>
      </w:r>
      <w:r>
        <w:rPr>
          <w:rFonts w:eastAsia="標楷體"/>
        </w:rPr>
        <w:t>下稱本會</w:t>
      </w:r>
      <w:r>
        <w:rPr>
          <w:rFonts w:eastAsia="標楷體"/>
        </w:rPr>
        <w:t>)</w:t>
      </w:r>
      <w:r>
        <w:rPr>
          <w:rFonts w:eastAsia="標楷體"/>
        </w:rPr>
        <w:t>，其職掌如下：</w:t>
      </w:r>
    </w:p>
    <w:p>
      <w:pPr>
        <w:pStyle w:val="Normal"/>
        <w:ind w:left="720" w:right="0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一</w:t>
      </w:r>
      <w:r>
        <w:rPr>
          <w:rFonts w:eastAsia="標楷體"/>
        </w:rPr>
        <w:t xml:space="preserve">) </w:t>
      </w:r>
      <w:r>
        <w:rPr>
          <w:rFonts w:eastAsia="標楷體"/>
        </w:rPr>
        <w:t>教師聘任、升等、續聘、解聘、停聘之審議。</w:t>
      </w:r>
      <w:r>
        <w:rPr>
          <w:rFonts w:eastAsia="Times New Roman"/>
        </w:rPr>
        <w:t xml:space="preserve"> </w:t>
      </w:r>
    </w:p>
    <w:p>
      <w:pPr>
        <w:pStyle w:val="Normal"/>
        <w:ind w:left="720" w:right="0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二</w:t>
      </w:r>
      <w:r>
        <w:rPr>
          <w:rFonts w:eastAsia="標楷體"/>
        </w:rPr>
        <w:t xml:space="preserve">) </w:t>
      </w:r>
      <w:r>
        <w:rPr>
          <w:rFonts w:eastAsia="標楷體"/>
        </w:rPr>
        <w:t>教師學術著作及研究發明敘獎之審議。</w:t>
      </w:r>
      <w:r>
        <w:rPr>
          <w:rFonts w:eastAsia="Times New Roman"/>
        </w:rPr>
        <w:t xml:space="preserve"> </w:t>
      </w:r>
    </w:p>
    <w:p>
      <w:pPr>
        <w:pStyle w:val="Normal"/>
        <w:ind w:left="720" w:right="0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三</w:t>
      </w:r>
      <w:r>
        <w:rPr>
          <w:rFonts w:eastAsia="標楷體"/>
        </w:rPr>
        <w:t xml:space="preserve">) </w:t>
      </w:r>
      <w:r>
        <w:rPr>
          <w:rFonts w:eastAsia="標楷體"/>
        </w:rPr>
        <w:t>教師教學優良敘獎之審議。</w:t>
      </w:r>
      <w:r>
        <w:rPr>
          <w:rFonts w:eastAsia="Times New Roman"/>
        </w:rPr>
        <w:t xml:space="preserve"> </w:t>
      </w:r>
    </w:p>
    <w:p>
      <w:pPr>
        <w:pStyle w:val="Normal"/>
        <w:ind w:left="720" w:right="0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四</w:t>
      </w:r>
      <w:r>
        <w:rPr>
          <w:rFonts w:eastAsia="標楷體"/>
        </w:rPr>
        <w:t xml:space="preserve">) </w:t>
      </w:r>
      <w:r>
        <w:rPr>
          <w:rFonts w:eastAsia="標楷體"/>
        </w:rPr>
        <w:t>教師獎助進修之審議。</w:t>
      </w:r>
      <w:r>
        <w:rPr>
          <w:rFonts w:eastAsia="Times New Roman"/>
        </w:rPr>
        <w:t xml:space="preserve"> </w:t>
      </w:r>
    </w:p>
    <w:p>
      <w:pPr>
        <w:pStyle w:val="Normal"/>
        <w:ind w:left="720" w:right="0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五</w:t>
      </w:r>
      <w:r>
        <w:rPr>
          <w:rFonts w:eastAsia="標楷體"/>
        </w:rPr>
        <w:t xml:space="preserve">) </w:t>
      </w:r>
      <w:r>
        <w:rPr>
          <w:rFonts w:eastAsia="標楷體"/>
        </w:rPr>
        <w:t>辦理學程</w:t>
      </w:r>
      <w:r>
        <w:rPr>
          <w:rFonts w:eastAsia="標楷體"/>
        </w:rPr>
        <w:t>事</w:t>
      </w:r>
      <w:r>
        <w:rPr>
          <w:rFonts w:eastAsia="標楷體"/>
        </w:rPr>
        <w:t>務會議決議交辦事項。</w:t>
      </w:r>
      <w:r>
        <w:rPr>
          <w:rFonts w:eastAsia="Times New Roman"/>
        </w:rPr>
        <w:t xml:space="preserve"> </w:t>
      </w:r>
    </w:p>
    <w:p>
      <w:pPr>
        <w:pStyle w:val="Normal"/>
        <w:ind w:left="720" w:right="0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六</w:t>
      </w:r>
      <w:r>
        <w:rPr>
          <w:rFonts w:eastAsia="標楷體"/>
        </w:rPr>
        <w:t xml:space="preserve">) </w:t>
      </w:r>
      <w:r>
        <w:rPr>
          <w:rFonts w:eastAsia="標楷體"/>
        </w:rPr>
        <w:t>其他依法應由本會審議之事項。</w:t>
      </w:r>
      <w:r>
        <w:rPr>
          <w:rFonts w:eastAsia="Times New Roman"/>
        </w:rPr>
        <w:t xml:space="preserve"> </w:t>
      </w:r>
      <w:r>
        <w:rPr>
          <w:rFonts w:eastAsia="標楷體"/>
        </w:rPr>
        <w:t>前項之教師升等辦法另訂之，經學程</w:t>
      </w:r>
      <w:r>
        <w:rPr>
          <w:rFonts w:eastAsia="標楷體"/>
        </w:rPr>
        <w:t>事</w:t>
      </w:r>
      <w:r>
        <w:rPr>
          <w:rFonts w:eastAsia="標楷體"/>
        </w:rPr>
        <w:t>務會議審議通過，提院教師評審委員會核備後實</w:t>
      </w:r>
      <w:r>
        <w:rPr>
          <w:rFonts w:eastAsia="Times New Roman"/>
        </w:rPr>
        <w:t xml:space="preserve"> </w:t>
      </w:r>
      <w:r>
        <w:rPr>
          <w:rFonts w:eastAsia="標楷體"/>
        </w:rPr>
        <w:t>施，並送校教師評審委員會備查。</w:t>
      </w:r>
      <w:r>
        <w:rPr>
          <w:rFonts w:eastAsia="Times New Roman"/>
        </w:rPr>
        <w:t xml:space="preserve"> </w:t>
      </w:r>
    </w:p>
    <w:p>
      <w:pPr>
        <w:pStyle w:val="Normal"/>
        <w:rPr>
          <w:rFonts w:eastAsia="標楷體"/>
        </w:rPr>
      </w:pPr>
      <w:r>
        <w:rPr>
          <w:rFonts w:eastAsia="標楷體"/>
        </w:rPr>
        <w:t>三、</w:t>
      </w:r>
      <w:r>
        <w:rPr>
          <w:rFonts w:eastAsia="Times New Roman"/>
        </w:rPr>
        <w:t xml:space="preserve"> </w:t>
      </w:r>
      <w:r>
        <w:rPr>
          <w:rFonts w:eastAsia="標楷體"/>
        </w:rPr>
        <w:t>本會置委員五至七人，由下列人員組成之：</w:t>
      </w:r>
      <w:r>
        <w:rPr>
          <w:rFonts w:eastAsia="Times New Roman"/>
        </w:rPr>
        <w:t xml:space="preserve"> </w:t>
      </w:r>
    </w:p>
    <w:p>
      <w:pPr>
        <w:pStyle w:val="Normal"/>
        <w:ind w:left="720" w:right="0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一</w:t>
      </w:r>
      <w:r>
        <w:rPr>
          <w:rFonts w:eastAsia="標楷體"/>
        </w:rPr>
        <w:t xml:space="preserve">) </w:t>
      </w:r>
      <w:r>
        <w:rPr>
          <w:rFonts w:eastAsia="標楷體"/>
        </w:rPr>
        <w:t>當然委員：由學程主任擔任。</w:t>
      </w:r>
      <w:r>
        <w:rPr>
          <w:rFonts w:eastAsia="Times New Roman"/>
        </w:rPr>
        <w:t xml:space="preserve"> </w:t>
      </w:r>
    </w:p>
    <w:p>
      <w:pPr>
        <w:pStyle w:val="Normal"/>
        <w:ind w:left="720" w:right="0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二</w:t>
      </w:r>
      <w:r>
        <w:rPr>
          <w:rFonts w:eastAsia="標楷體"/>
        </w:rPr>
        <w:t xml:space="preserve">) </w:t>
      </w:r>
      <w:r>
        <w:rPr>
          <w:rFonts w:eastAsia="標楷體"/>
        </w:rPr>
        <w:t>選任委員：由學程</w:t>
      </w:r>
      <w:r>
        <w:rPr>
          <w:rFonts w:eastAsia="標楷體"/>
        </w:rPr>
        <w:t>事</w:t>
      </w:r>
      <w:r>
        <w:rPr>
          <w:rFonts w:eastAsia="標楷體"/>
        </w:rPr>
        <w:t>務會議自專任助理教授以上教師中選舉代表四至六人，前項委員中副教授以上教師不得低於委員總數三分之二以上。必要時經學程務會議決議，選</w:t>
      </w:r>
      <w:r>
        <w:rPr>
          <w:rFonts w:eastAsia="Times New Roman"/>
        </w:rPr>
        <w:t xml:space="preserve"> </w:t>
      </w:r>
      <w:r>
        <w:rPr>
          <w:rFonts w:eastAsia="標楷體"/>
        </w:rPr>
        <w:t>聘校內外專長相近之教授擔任之。</w:t>
      </w:r>
      <w:r>
        <w:rPr>
          <w:rFonts w:eastAsia="Times New Roman"/>
        </w:rPr>
        <w:t xml:space="preserve"> </w:t>
      </w:r>
    </w:p>
    <w:p>
      <w:pPr>
        <w:pStyle w:val="Normal"/>
        <w:rPr>
          <w:rFonts w:eastAsia="標楷體"/>
        </w:rPr>
      </w:pPr>
      <w:r>
        <w:rPr>
          <w:rFonts w:eastAsia="標楷體"/>
        </w:rPr>
        <w:t>四、</w:t>
      </w:r>
      <w:r>
        <w:rPr>
          <w:rFonts w:eastAsia="Times New Roman"/>
        </w:rPr>
        <w:t xml:space="preserve"> </w:t>
      </w:r>
      <w:r>
        <w:rPr>
          <w:rFonts w:eastAsia="標楷體"/>
        </w:rPr>
        <w:t>學程教評會以學程主任為主任委員兼召集人並主持會議。若主任委員因故無法主持或遇有迴避情形時，其代理主席之產生，由出席委員互推之。</w:t>
      </w:r>
      <w:r>
        <w:rPr>
          <w:rFonts w:eastAsia="Times New Roman"/>
        </w:rPr>
        <w:t xml:space="preserve"> </w:t>
      </w:r>
    </w:p>
    <w:p>
      <w:pPr>
        <w:pStyle w:val="Normal"/>
        <w:rPr>
          <w:rFonts w:eastAsia="標楷體"/>
        </w:rPr>
      </w:pPr>
      <w:r>
        <w:rPr>
          <w:rFonts w:eastAsia="標楷體"/>
        </w:rPr>
        <w:t>五、</w:t>
      </w:r>
      <w:r>
        <w:rPr>
          <w:rFonts w:eastAsia="Times New Roman"/>
        </w:rPr>
        <w:t xml:space="preserve"> </w:t>
      </w:r>
      <w:r>
        <w:rPr>
          <w:rFonts w:eastAsia="標楷體"/>
        </w:rPr>
        <w:t>本會選任委員任期為一年，連選得連任。選任委員於每學年度結束前辦理推選。</w:t>
      </w:r>
      <w:r>
        <w:rPr>
          <w:rFonts w:eastAsia="Times New Roman"/>
        </w:rPr>
        <w:t xml:space="preserve"> </w:t>
      </w:r>
    </w:p>
    <w:p>
      <w:pPr>
        <w:pStyle w:val="Normal"/>
        <w:rPr>
          <w:rFonts w:eastAsia="標楷體"/>
        </w:rPr>
      </w:pPr>
      <w:r>
        <w:rPr>
          <w:rFonts w:eastAsia="標楷體"/>
        </w:rPr>
        <w:t>六、</w:t>
      </w:r>
      <w:r>
        <w:rPr>
          <w:rFonts w:eastAsia="Times New Roman"/>
        </w:rPr>
        <w:t xml:space="preserve"> </w:t>
      </w:r>
      <w:r>
        <w:rPr>
          <w:rFonts w:eastAsia="標楷體"/>
        </w:rPr>
        <w:t>本委員會開會應有二分之一（含）</w:t>
      </w:r>
      <w:r>
        <w:rPr>
          <w:rFonts w:eastAsia="標楷體"/>
        </w:rPr>
        <w:t>(</w:t>
      </w:r>
      <w:r>
        <w:rPr>
          <w:rFonts w:eastAsia="標楷體"/>
        </w:rPr>
        <w:t>升等為三分之二（含）</w:t>
      </w:r>
      <w:r>
        <w:rPr>
          <w:rFonts w:eastAsia="標楷體"/>
        </w:rPr>
        <w:t>)</w:t>
      </w:r>
      <w:r>
        <w:rPr>
          <w:rFonts w:eastAsia="標楷體"/>
        </w:rPr>
        <w:t>以上委員親自出席始可</w:t>
      </w:r>
      <w:r>
        <w:rPr>
          <w:rFonts w:eastAsia="Times New Roman"/>
        </w:rPr>
        <w:t xml:space="preserve"> </w:t>
      </w:r>
      <w:r>
        <w:rPr>
          <w:rFonts w:eastAsia="標楷體"/>
        </w:rPr>
        <w:t>開議，議案經出席委員三分之二（含）以上同意始可通過。委員與討論及票決議題</w:t>
      </w:r>
      <w:r>
        <w:rPr>
          <w:rFonts w:eastAsia="Times New Roman"/>
        </w:rPr>
        <w:t xml:space="preserve"> </w:t>
      </w:r>
      <w:r>
        <w:rPr>
          <w:rFonts w:eastAsia="標楷體"/>
        </w:rPr>
        <w:t>相關者，應迴避。</w:t>
      </w:r>
      <w:r>
        <w:rPr>
          <w:rFonts w:eastAsia="Times New Roman"/>
        </w:rPr>
        <w:t xml:space="preserve"> </w:t>
      </w:r>
    </w:p>
    <w:p>
      <w:pPr>
        <w:pStyle w:val="Normal"/>
        <w:rPr/>
      </w:pPr>
      <w:r>
        <w:rPr>
          <w:rFonts w:eastAsia="標楷體"/>
        </w:rPr>
        <w:t>七、</w:t>
      </w:r>
      <w:r>
        <w:rPr>
          <w:rFonts w:eastAsia="Times New Roman"/>
        </w:rPr>
        <w:t xml:space="preserve"> </w:t>
      </w:r>
      <w:r>
        <w:rPr>
          <w:rFonts w:eastAsia="標楷體"/>
        </w:rPr>
        <w:t>本委員會設置要點經學程務會議通過、提院教師評審委員會核備後實施，並送校教師評審委員會備查，修正時亦同。</w:t>
      </w:r>
    </w:p>
    <w:sectPr>
      <w:footerReference w:type="default" r:id="rId2"/>
      <w:type w:val="nextPage"/>
      <w:pgSz w:w="11906" w:h="16838"/>
      <w:pgMar w:left="1800" w:right="1800" w:gutter="0" w:header="0" w:top="1440" w:footer="992" w:bottom="1440"/>
      <w:pgNumType w:fmt="decimal"/>
      <w:formProt w:val="false"/>
      <w:textDirection w:val="lrTb"/>
      <w:docGrid w:type="lines" w:linePitch="367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標楷體">
    <w:charset w:val="88"/>
    <w:family w:val="script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05.1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chineseCountingThousand"/>
      <w:lvlText w:val="%1、"/>
      <w:lvlJc w:val="left"/>
      <w:pPr>
        <w:tabs>
          <w:tab w:val="num" w:pos="480"/>
        </w:tabs>
        <w:ind w:left="480" w:hanging="4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480"/>
  <w:autoHyphenation w:val="true"/>
  <w:hyphenationZone w:val="0"/>
  <w:compat>
    <w:doNotExpandShiftReturn/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新細明體;PMingLiU" w:cs="Times New Roman"/>
      <w:color w:val="auto"/>
      <w:kern w:val="2"/>
      <w:sz w:val="24"/>
      <w:szCs w:val="20"/>
      <w:lang w:val="en-US" w:eastAsia="zh-TW" w:bidi="ar-SA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Style14">
    <w:name w:val="預設段落字型"/>
    <w:qFormat/>
    <w:rPr/>
  </w:style>
  <w:style w:type="character" w:styleId="PageNumber">
    <w:name w:val="page number"/>
    <w:basedOn w:val="Style14"/>
    <w:rPr/>
  </w:style>
  <w:style w:type="character" w:styleId="Style15">
    <w:name w:val="頁首 字元"/>
    <w:qFormat/>
    <w:rPr>
      <w:kern w:val="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odyTextIndent">
    <w:name w:val="Body Text Indent"/>
    <w:basedOn w:val="Normal"/>
    <w:pPr>
      <w:ind w:hanging="120" w:left="1080" w:right="0"/>
    </w:pPr>
    <w:rPr/>
  </w:style>
  <w:style w:type="paragraph" w:styleId="2">
    <w:name w:val="本文縮排 2"/>
    <w:basedOn w:val="Normal"/>
    <w:qFormat/>
    <w:pPr>
      <w:ind w:hanging="480" w:left="1440" w:right="0"/>
    </w:pPr>
    <w:rPr/>
  </w:style>
  <w:style w:type="paragraph" w:styleId="3">
    <w:name w:val="本文縮排 3"/>
    <w:basedOn w:val="Normal"/>
    <w:qFormat/>
    <w:pPr>
      <w:ind w:hanging="0" w:left="960" w:right="0"/>
    </w:pPr>
    <w:rPr>
      <w:rFonts w:eastAsia="標楷體"/>
    </w:rPr>
  </w:style>
  <w:style w:type="paragraph" w:styleId="HeaderandFooter">
    <w:name w:val="Header and Footer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</w:rPr>
  </w:style>
  <w:style w:type="paragraph" w:styleId="Header">
    <w:name w:val="head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LibreOffice/25.2.3.2$Linux_X86_64 LibreOffice_project/520$Build-2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2026-05-04T09:14:00Z</dcterms:created>
  <dc:creator>HOME</dc:creator>
  <dc:description/>
  <cp:keywords/>
  <dc:language>en-US</dc:language>
  <cp:lastModifiedBy>人工智慧學院</cp:lastModifiedBy>
  <cp:lastPrinted>2003-02-12T09:13:00Z</cp:lastPrinted>
  <dcterms:modified xsi:type="dcterms:W3CDTF">2026-05-04T09:14:00Z</dcterms:modified>
  <cp:revision>2</cp:revision>
  <dc:subject/>
  <dc:title>系教師評審委員會</dc:title>
</cp:coreProperties>
</file>